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4556" w:rsidRDefault="00694556" w:rsidP="006D3B3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694556">
        <w:trPr>
          <w:trHeight w:val="295"/>
          <w:jc w:val="center"/>
        </w:trPr>
        <w:tc>
          <w:tcPr>
            <w:tcW w:w="5049" w:type="dxa"/>
            <w:gridSpan w:val="3"/>
          </w:tcPr>
          <w:p w:rsidR="00694556" w:rsidRDefault="00694556">
            <w:pPr>
              <w:rPr>
                <w:rFonts w:ascii="Arial" w:hAnsi="Arial"/>
                <w:b/>
                <w:bCs/>
                <w:noProof w:val="0"/>
                <w:sz w:val="26"/>
                <w:szCs w:val="26"/>
                <w:rtl/>
              </w:rPr>
            </w:pPr>
          </w:p>
        </w:tc>
        <w:tc>
          <w:tcPr>
            <w:tcW w:w="3771" w:type="dxa"/>
          </w:tcPr>
          <w:p w:rsidR="00694556" w:rsidRDefault="00005C8B" w:rsidP="00896889">
            <w:pPr>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1859657550"/>
                <w:text w:multiLine="1"/>
              </w:sdtPr>
              <w:sdtEndPr/>
              <w:sdtContent>
                <w:r>
                  <w:rPr>
                    <w:rFonts w:ascii="Arial" w:hAnsi="Arial"/>
                    <w:b/>
                    <w:bCs/>
                    <w:noProof w:val="0"/>
                    <w:sz w:val="32"/>
                    <w:szCs w:val="32"/>
                    <w:rtl/>
                  </w:rPr>
                  <w:t>10</w:t>
                </w:r>
              </w:sdtContent>
            </w:sdt>
          </w:p>
        </w:tc>
      </w:tr>
      <w:tr w:rsidR="00694556">
        <w:trPr>
          <w:jc w:val="center"/>
        </w:trPr>
        <w:tc>
          <w:tcPr>
            <w:tcW w:w="743" w:type="dxa"/>
          </w:tcPr>
          <w:p w:rsidR="00694556" w:rsidRDefault="00005C8B">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3"/>
          </w:tcPr>
          <w:p w:rsidR="00694556" w:rsidRDefault="007267A3" w:rsidP="002B3F58">
            <w:pPr>
              <w:rPr>
                <w:rFonts w:ascii="Arial" w:hAnsi="Arial" w:cs="FrankRuehl"/>
                <w:sz w:val="28"/>
                <w:szCs w:val="28"/>
                <w:highlight w:val="yellow"/>
              </w:rPr>
            </w:pPr>
            <w:r>
              <w:rPr>
                <w:rFonts w:ascii="Arial" w:hAnsi="Arial" w:hint="cs"/>
                <w:b/>
                <w:bCs/>
                <w:rtl/>
              </w:rPr>
              <w:t xml:space="preserve">כב' </w:t>
            </w:r>
            <w:r w:rsidR="002B3F58">
              <w:rPr>
                <w:rFonts w:ascii="Arial" w:hAnsi="Arial" w:hint="cs"/>
                <w:b/>
                <w:bCs/>
                <w:rtl/>
              </w:rPr>
              <w:t xml:space="preserve">השופטת </w:t>
            </w:r>
            <w:r>
              <w:rPr>
                <w:rFonts w:ascii="Arial" w:hAnsi="Arial" w:hint="cs"/>
                <w:b/>
                <w:bCs/>
                <w:rtl/>
              </w:rPr>
              <w:t>עפרה גיא</w:t>
            </w:r>
          </w:p>
        </w:tc>
      </w:tr>
      <w:tr w:rsidR="00694556">
        <w:trPr>
          <w:jc w:val="center"/>
        </w:trPr>
        <w:tc>
          <w:tcPr>
            <w:tcW w:w="3249" w:type="dxa"/>
            <w:gridSpan w:val="2"/>
          </w:tcPr>
          <w:p w:rsidR="00694556" w:rsidRDefault="00694556">
            <w:pPr>
              <w:bidi w:val="0"/>
              <w:jc w:val="right"/>
              <w:rPr>
                <w:rFonts w:ascii="Arial" w:hAnsi="Arial"/>
                <w:b/>
                <w:bCs/>
                <w:noProof w:val="0"/>
                <w:sz w:val="26"/>
                <w:szCs w:val="26"/>
              </w:rPr>
            </w:pPr>
          </w:p>
          <w:sdt>
            <w:sdtPr>
              <w:alias w:val="1180"/>
              <w:tag w:val="1180"/>
              <w:id w:val="366263305"/>
              <w:text w:multiLine="1"/>
            </w:sdtPr>
            <w:sdtEndPr/>
            <w:sdtContent>
              <w:p w:rsidR="00D53633" w:rsidRDefault="00F90615">
                <w:pPr>
                  <w:bidi w:val="0"/>
                  <w:jc w:val="right"/>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694556" w:rsidRDefault="00694556" w:rsidP="00D16D92">
            <w:pPr>
              <w:rPr>
                <w:rFonts w:ascii="Arial" w:hAnsi="Arial"/>
                <w:b/>
                <w:bCs/>
                <w:noProof w:val="0"/>
                <w:sz w:val="26"/>
                <w:szCs w:val="26"/>
                <w:rtl/>
              </w:rPr>
            </w:pPr>
          </w:p>
          <w:p w:rsidR="00235241" w:rsidRDefault="00235241" w:rsidP="00D16D92">
            <w:pPr>
              <w:rPr>
                <w:b/>
                <w:bCs/>
                <w:noProof w:val="0"/>
                <w:sz w:val="26"/>
                <w:szCs w:val="26"/>
              </w:rPr>
            </w:pPr>
            <w:r>
              <w:rPr>
                <w:rFonts w:hint="cs"/>
                <w:b/>
                <w:bCs/>
                <w:noProof w:val="0"/>
                <w:sz w:val="26"/>
                <w:szCs w:val="26"/>
                <w:rtl/>
              </w:rPr>
              <w:t>ש'</w:t>
            </w:r>
          </w:p>
        </w:tc>
      </w:tr>
      <w:tr w:rsidR="00694556">
        <w:trPr>
          <w:jc w:val="center"/>
        </w:trPr>
        <w:tc>
          <w:tcPr>
            <w:tcW w:w="8820" w:type="dxa"/>
            <w:gridSpan w:val="4"/>
          </w:tcPr>
          <w:p w:rsidR="00694556" w:rsidRDefault="00694556">
            <w:pPr>
              <w:rPr>
                <w:rFonts w:ascii="Arial" w:hAnsi="Arial"/>
                <w:b/>
                <w:bCs/>
                <w:noProof w:val="0"/>
                <w:sz w:val="26"/>
                <w:szCs w:val="26"/>
                <w:rtl/>
              </w:rPr>
            </w:pPr>
          </w:p>
          <w:p w:rsidR="00694556" w:rsidRDefault="00005C8B">
            <w:pPr>
              <w:jc w:val="center"/>
              <w:rPr>
                <w:rFonts w:ascii="Arial" w:hAnsi="Arial"/>
                <w:b/>
                <w:bCs/>
                <w:noProof w:val="0"/>
                <w:sz w:val="26"/>
                <w:szCs w:val="26"/>
                <w:rtl/>
              </w:rPr>
            </w:pPr>
            <w:r>
              <w:rPr>
                <w:rFonts w:ascii="Arial" w:hAnsi="Arial"/>
                <w:b/>
                <w:bCs/>
                <w:noProof w:val="0"/>
                <w:sz w:val="26"/>
                <w:szCs w:val="26"/>
                <w:rtl/>
              </w:rPr>
              <w:t>נגד</w:t>
            </w:r>
          </w:p>
          <w:p w:rsidR="00694556" w:rsidRDefault="00694556">
            <w:pPr>
              <w:rPr>
                <w:rFonts w:ascii="Arial" w:hAnsi="Arial"/>
                <w:b/>
                <w:bCs/>
                <w:noProof w:val="0"/>
                <w:sz w:val="26"/>
                <w:szCs w:val="26"/>
              </w:rPr>
            </w:pPr>
          </w:p>
        </w:tc>
      </w:tr>
      <w:tr w:rsidR="00694556">
        <w:trPr>
          <w:jc w:val="center"/>
        </w:trPr>
        <w:tc>
          <w:tcPr>
            <w:tcW w:w="3249" w:type="dxa"/>
            <w:gridSpan w:val="2"/>
          </w:tcPr>
          <w:p w:rsidR="00694556" w:rsidRDefault="00694556">
            <w:pPr>
              <w:rPr>
                <w:rFonts w:ascii="Arial" w:hAnsi="Arial"/>
                <w:b/>
                <w:bCs/>
                <w:noProof w:val="0"/>
                <w:sz w:val="26"/>
                <w:szCs w:val="26"/>
                <w:rtl/>
              </w:rPr>
            </w:pPr>
          </w:p>
          <w:p w:rsidR="00694556" w:rsidRDefault="002C3753">
            <w:pPr>
              <w:rPr>
                <w:rFonts w:ascii="Arial" w:hAnsi="Arial"/>
                <w:b/>
                <w:bCs/>
                <w:noProof w:val="0"/>
                <w:sz w:val="26"/>
                <w:szCs w:val="26"/>
              </w:rPr>
            </w:pPr>
            <w:sdt>
              <w:sdtPr>
                <w:rPr>
                  <w:rtl/>
                </w:rPr>
                <w:alias w:val="1184"/>
                <w:tag w:val="1184"/>
                <w:id w:val="1308444511"/>
                <w:text w:multiLine="1"/>
              </w:sdtPr>
              <w:sdtEndPr/>
              <w:sdtContent>
                <w:r w:rsidR="00F90615">
                  <w:rPr>
                    <w:rFonts w:ascii="Arial" w:hAnsi="Arial"/>
                    <w:b/>
                    <w:bCs/>
                    <w:noProof w:val="0"/>
                    <w:sz w:val="26"/>
                    <w:szCs w:val="26"/>
                    <w:rtl/>
                  </w:rPr>
                  <w:t>משיב</w:t>
                </w:r>
              </w:sdtContent>
            </w:sdt>
          </w:p>
        </w:tc>
        <w:tc>
          <w:tcPr>
            <w:tcW w:w="5571" w:type="dxa"/>
            <w:gridSpan w:val="2"/>
          </w:tcPr>
          <w:p w:rsidR="00694556" w:rsidRDefault="00694556">
            <w:pPr>
              <w:rPr>
                <w:rFonts w:ascii="Arial" w:hAnsi="Arial"/>
                <w:b/>
                <w:bCs/>
                <w:noProof w:val="0"/>
                <w:sz w:val="26"/>
                <w:szCs w:val="26"/>
                <w:rtl/>
              </w:rPr>
            </w:pPr>
          </w:p>
          <w:p w:rsidR="00694556" w:rsidRDefault="00235241" w:rsidP="00D16D92">
            <w:pPr>
              <w:rPr>
                <w:b/>
                <w:bCs/>
                <w:noProof w:val="0"/>
                <w:sz w:val="26"/>
                <w:szCs w:val="26"/>
                <w:rtl/>
              </w:rPr>
            </w:pPr>
            <w:r>
              <w:rPr>
                <w:rFonts w:ascii="Arial" w:hAnsi="Arial" w:hint="cs"/>
                <w:b/>
                <w:bCs/>
                <w:noProof w:val="0"/>
                <w:sz w:val="26"/>
                <w:szCs w:val="26"/>
                <w:rtl/>
              </w:rPr>
              <w:t>א'</w:t>
            </w:r>
          </w:p>
        </w:tc>
      </w:tr>
    </w:tbl>
    <w:p w:rsidR="00694556" w:rsidRDefault="00694556" w:rsidP="006D3B31">
      <w:pPr>
        <w:suppressLineNumbers/>
      </w:pPr>
    </w:p>
    <w:p w:rsidR="00694556" w:rsidRDefault="00694556" w:rsidP="006D3B31">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180519">
            <w:pPr>
              <w:bidi w:val="0"/>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F90615" w:rsidRDefault="00F90615">
      <w:pPr>
        <w:spacing w:line="360" w:lineRule="auto"/>
        <w:jc w:val="both"/>
        <w:rPr>
          <w:rFonts w:ascii="Arial" w:hAnsi="Arial"/>
          <w:noProof w:val="0"/>
          <w:rtl/>
        </w:rPr>
      </w:pPr>
    </w:p>
    <w:p w:rsidR="00694556" w:rsidRDefault="00F90615">
      <w:pPr>
        <w:spacing w:line="360" w:lineRule="auto"/>
        <w:jc w:val="both"/>
        <w:rPr>
          <w:rFonts w:ascii="Arial" w:hAnsi="Arial"/>
          <w:noProof w:val="0"/>
          <w:rtl/>
        </w:rPr>
      </w:pPr>
      <w:r>
        <w:rPr>
          <w:rFonts w:ascii="Arial" w:hAnsi="Arial" w:hint="cs"/>
          <w:noProof w:val="0"/>
          <w:rtl/>
        </w:rPr>
        <w:t>לפניי בקשה להורות על פסיקת שכר כונסי הנכסים בגין הדירה והרכב.</w:t>
      </w:r>
    </w:p>
    <w:p w:rsidR="00F90615" w:rsidRDefault="00F90615" w:rsidP="00F90615">
      <w:pPr>
        <w:spacing w:line="360" w:lineRule="auto"/>
        <w:jc w:val="both"/>
        <w:rPr>
          <w:rFonts w:ascii="Arial" w:hAnsi="Arial"/>
          <w:noProof w:val="0"/>
          <w:rtl/>
        </w:rPr>
      </w:pPr>
    </w:p>
    <w:p w:rsidR="00F90615" w:rsidRPr="00F90615" w:rsidRDefault="00F90615" w:rsidP="00F90615">
      <w:pPr>
        <w:pStyle w:val="ad"/>
        <w:numPr>
          <w:ilvl w:val="0"/>
          <w:numId w:val="1"/>
        </w:numPr>
        <w:spacing w:line="360" w:lineRule="auto"/>
        <w:jc w:val="both"/>
        <w:rPr>
          <w:rFonts w:ascii="Arial" w:hAnsi="Arial"/>
          <w:noProof w:val="0"/>
          <w:rtl/>
        </w:rPr>
      </w:pPr>
      <w:r w:rsidRPr="00F90615">
        <w:rPr>
          <w:rFonts w:ascii="Arial" w:hAnsi="Arial"/>
          <w:noProof w:val="0"/>
          <w:rtl/>
        </w:rPr>
        <w:t>עיינתי בבקשה ובנספחים שצרפו הכונסים.</w:t>
      </w:r>
    </w:p>
    <w:p w:rsidR="00F90615" w:rsidRPr="00F90615" w:rsidRDefault="00F90615" w:rsidP="00F90615">
      <w:pPr>
        <w:spacing w:line="360" w:lineRule="auto"/>
        <w:jc w:val="both"/>
        <w:rPr>
          <w:rFonts w:ascii="Arial" w:hAnsi="Arial"/>
          <w:noProof w:val="0"/>
          <w:rtl/>
        </w:rPr>
      </w:pPr>
    </w:p>
    <w:p w:rsidR="00F90615" w:rsidRPr="00F90615" w:rsidRDefault="00F90615" w:rsidP="00F90615">
      <w:pPr>
        <w:pStyle w:val="ad"/>
        <w:numPr>
          <w:ilvl w:val="0"/>
          <w:numId w:val="1"/>
        </w:numPr>
        <w:spacing w:line="360" w:lineRule="auto"/>
        <w:jc w:val="both"/>
        <w:rPr>
          <w:rFonts w:ascii="Arial" w:hAnsi="Arial"/>
          <w:noProof w:val="0"/>
          <w:rtl/>
        </w:rPr>
      </w:pPr>
      <w:r w:rsidRPr="00F90615">
        <w:rPr>
          <w:rFonts w:ascii="Arial" w:hAnsi="Arial"/>
          <w:noProof w:val="0"/>
          <w:rtl/>
        </w:rPr>
        <w:t>עיינתי גם בטענות המבקש בכלל ובפרט טענותיו בנוגע לשווי הדירה ולכך שיש לקחת בחשבון את מחצית</w:t>
      </w:r>
      <w:r w:rsidRPr="00F90615">
        <w:rPr>
          <w:rFonts w:ascii="Arial" w:hAnsi="Arial" w:hint="cs"/>
          <w:noProof w:val="0"/>
          <w:rtl/>
        </w:rPr>
        <w:t xml:space="preserve"> שוויה</w:t>
      </w:r>
      <w:r w:rsidRPr="00F90615">
        <w:rPr>
          <w:rFonts w:ascii="Arial" w:hAnsi="Arial"/>
          <w:noProof w:val="0"/>
          <w:rtl/>
        </w:rPr>
        <w:t xml:space="preserve"> בלבד</w:t>
      </w:r>
      <w:r w:rsidRPr="00F90615">
        <w:rPr>
          <w:rFonts w:ascii="Arial" w:hAnsi="Arial" w:hint="cs"/>
          <w:noProof w:val="0"/>
          <w:rtl/>
        </w:rPr>
        <w:t>, שעה שרכש מחצית הבית</w:t>
      </w:r>
      <w:r w:rsidRPr="00F90615">
        <w:rPr>
          <w:rFonts w:ascii="Arial" w:hAnsi="Arial"/>
          <w:noProof w:val="0"/>
          <w:rtl/>
        </w:rPr>
        <w:t>.</w:t>
      </w:r>
    </w:p>
    <w:p w:rsidR="00F90615" w:rsidRPr="00F90615" w:rsidRDefault="00F90615" w:rsidP="00F90615">
      <w:pPr>
        <w:spacing w:line="360" w:lineRule="auto"/>
        <w:jc w:val="both"/>
        <w:rPr>
          <w:rFonts w:ascii="Arial" w:hAnsi="Arial"/>
          <w:noProof w:val="0"/>
          <w:rtl/>
        </w:rPr>
      </w:pPr>
    </w:p>
    <w:p w:rsidR="00F90615" w:rsidRPr="00F90615" w:rsidRDefault="00F90615" w:rsidP="00F90615">
      <w:pPr>
        <w:pStyle w:val="ad"/>
        <w:numPr>
          <w:ilvl w:val="0"/>
          <w:numId w:val="1"/>
        </w:numPr>
        <w:spacing w:line="360" w:lineRule="auto"/>
        <w:jc w:val="both"/>
        <w:rPr>
          <w:rFonts w:ascii="Arial" w:hAnsi="Arial"/>
          <w:noProof w:val="0"/>
          <w:rtl/>
        </w:rPr>
      </w:pPr>
      <w:r w:rsidRPr="00F90615">
        <w:rPr>
          <w:rFonts w:ascii="Arial" w:hAnsi="Arial"/>
          <w:noProof w:val="0"/>
          <w:rtl/>
        </w:rPr>
        <w:t xml:space="preserve">אומר </w:t>
      </w:r>
      <w:r>
        <w:rPr>
          <w:rFonts w:ascii="Arial" w:hAnsi="Arial"/>
          <w:noProof w:val="0"/>
          <w:rtl/>
        </w:rPr>
        <w:t>כבר עתה כי אין בדעתי לקבל הטענה</w:t>
      </w:r>
      <w:r>
        <w:rPr>
          <w:rFonts w:ascii="Arial" w:hAnsi="Arial" w:hint="cs"/>
          <w:noProof w:val="0"/>
          <w:rtl/>
        </w:rPr>
        <w:t>.</w:t>
      </w:r>
      <w:r w:rsidRPr="00F90615">
        <w:rPr>
          <w:rFonts w:ascii="Arial" w:hAnsi="Arial"/>
          <w:noProof w:val="0"/>
          <w:rtl/>
        </w:rPr>
        <w:t xml:space="preserve"> הכונסים מונו </w:t>
      </w:r>
      <w:r>
        <w:rPr>
          <w:rFonts w:ascii="Arial" w:hAnsi="Arial" w:hint="cs"/>
          <w:noProof w:val="0"/>
          <w:rtl/>
        </w:rPr>
        <w:t xml:space="preserve">על מנת </w:t>
      </w:r>
      <w:r w:rsidRPr="00F90615">
        <w:rPr>
          <w:rFonts w:ascii="Arial" w:hAnsi="Arial"/>
          <w:noProof w:val="0"/>
          <w:rtl/>
        </w:rPr>
        <w:t xml:space="preserve">למכור הדירה במלואה ולמקסם סכום המכר בכללותו ואין לקבל הטענה כי יש להפחית הכספים לאור רכישת מחצית הנכס.  </w:t>
      </w:r>
      <w:r>
        <w:rPr>
          <w:rFonts w:ascii="Arial" w:hAnsi="Arial" w:hint="cs"/>
          <w:noProof w:val="0"/>
          <w:rtl/>
        </w:rPr>
        <w:t xml:space="preserve">ויודגש, </w:t>
      </w:r>
      <w:r w:rsidRPr="00F90615">
        <w:rPr>
          <w:rFonts w:ascii="Arial" w:hAnsi="Arial"/>
          <w:noProof w:val="0"/>
          <w:rtl/>
        </w:rPr>
        <w:t>כונסי הנכסים מונו למכור הדירה בכללותה ונדרשו לבצע תפקידם לאור חילוקי הדעות בין הצדדים ואין בעובדה שבפועל נמכרה מחצית הדירה, בכדי להפחית היקף עבודתם, שעה שפעלו בהתאם לחובתם, למקסם שווי המכר.</w:t>
      </w:r>
    </w:p>
    <w:p w:rsidR="00F90615" w:rsidRPr="00F90615" w:rsidRDefault="00F90615" w:rsidP="00F90615">
      <w:pPr>
        <w:spacing w:line="360" w:lineRule="auto"/>
        <w:jc w:val="both"/>
        <w:rPr>
          <w:rFonts w:ascii="Arial" w:hAnsi="Arial"/>
          <w:noProof w:val="0"/>
          <w:rtl/>
        </w:rPr>
      </w:pPr>
    </w:p>
    <w:p w:rsidR="00F90615" w:rsidRPr="00F90615" w:rsidRDefault="00F90615" w:rsidP="00F90615">
      <w:pPr>
        <w:pStyle w:val="ad"/>
        <w:numPr>
          <w:ilvl w:val="0"/>
          <w:numId w:val="1"/>
        </w:numPr>
        <w:spacing w:line="360" w:lineRule="auto"/>
        <w:jc w:val="both"/>
        <w:rPr>
          <w:rFonts w:ascii="Arial" w:hAnsi="Arial"/>
          <w:b/>
          <w:bCs/>
          <w:noProof w:val="0"/>
          <w:rtl/>
        </w:rPr>
      </w:pPr>
      <w:r w:rsidRPr="00F90615">
        <w:rPr>
          <w:rFonts w:ascii="Arial" w:hAnsi="Arial"/>
          <w:noProof w:val="0"/>
          <w:rtl/>
        </w:rPr>
        <w:t>בהתאם להוראות תקנה 36 (ב) לתקנות בית משפט לענייני משפחה</w:t>
      </w:r>
      <w:r>
        <w:rPr>
          <w:rFonts w:ascii="Arial" w:hAnsi="Arial" w:hint="cs"/>
          <w:noProof w:val="0"/>
          <w:rtl/>
        </w:rPr>
        <w:t>(סדרי דין), התשפ"א- 2020</w:t>
      </w:r>
      <w:r w:rsidRPr="00F90615">
        <w:rPr>
          <w:rFonts w:ascii="Arial" w:hAnsi="Arial"/>
          <w:noProof w:val="0"/>
          <w:rtl/>
        </w:rPr>
        <w:t>: "</w:t>
      </w:r>
      <w:r w:rsidRPr="00F90615">
        <w:rPr>
          <w:rFonts w:ascii="Arial" w:hAnsi="Arial"/>
          <w:b/>
          <w:bCs/>
          <w:noProof w:val="0"/>
          <w:rtl/>
        </w:rPr>
        <w:t>בית משפט יפסוק את שכרו של כונס נכסי</w:t>
      </w:r>
      <w:r>
        <w:rPr>
          <w:rFonts w:ascii="Arial" w:hAnsi="Arial" w:hint="cs"/>
          <w:b/>
          <w:bCs/>
          <w:noProof w:val="0"/>
          <w:rtl/>
        </w:rPr>
        <w:t>ם</w:t>
      </w:r>
      <w:r w:rsidRPr="00F90615">
        <w:rPr>
          <w:rFonts w:ascii="Arial" w:hAnsi="Arial"/>
          <w:b/>
          <w:bCs/>
          <w:noProof w:val="0"/>
          <w:rtl/>
        </w:rPr>
        <w:t>; ה</w:t>
      </w:r>
      <w:r w:rsidRPr="00F90615">
        <w:rPr>
          <w:rFonts w:ascii="Arial" w:hAnsi="Arial" w:hint="cs"/>
          <w:b/>
          <w:bCs/>
          <w:noProof w:val="0"/>
          <w:rtl/>
        </w:rPr>
        <w:t>ש</w:t>
      </w:r>
      <w:r w:rsidRPr="00F90615">
        <w:rPr>
          <w:rFonts w:ascii="Arial" w:hAnsi="Arial"/>
          <w:b/>
          <w:bCs/>
          <w:noProof w:val="0"/>
          <w:rtl/>
        </w:rPr>
        <w:t>כר לא יעלה על 4 אחוזים מתקבולי מימוש בדרך של מכירה, ולגבי ניהול נכס אחר, שאינו כרוך במכירה, לא יעלה על 2 אחוזים מתקבולי ההכנסה".</w:t>
      </w:r>
    </w:p>
    <w:p w:rsidR="00F90615" w:rsidRPr="00F90615" w:rsidRDefault="00F90615" w:rsidP="00F90615">
      <w:pPr>
        <w:spacing w:line="360" w:lineRule="auto"/>
        <w:jc w:val="both"/>
        <w:rPr>
          <w:rFonts w:ascii="Arial" w:hAnsi="Arial"/>
          <w:noProof w:val="0"/>
          <w:rtl/>
        </w:rPr>
      </w:pPr>
    </w:p>
    <w:p w:rsidR="00F90615" w:rsidRPr="00F90615" w:rsidRDefault="00F90615" w:rsidP="00F90615">
      <w:pPr>
        <w:pStyle w:val="ad"/>
        <w:numPr>
          <w:ilvl w:val="0"/>
          <w:numId w:val="1"/>
        </w:numPr>
        <w:spacing w:line="360" w:lineRule="auto"/>
        <w:jc w:val="both"/>
        <w:rPr>
          <w:rFonts w:ascii="Arial" w:hAnsi="Arial"/>
          <w:noProof w:val="0"/>
          <w:rtl/>
        </w:rPr>
      </w:pPr>
      <w:r w:rsidRPr="00F90615">
        <w:rPr>
          <w:rFonts w:ascii="Arial" w:hAnsi="Arial"/>
          <w:noProof w:val="0"/>
          <w:rtl/>
        </w:rPr>
        <w:lastRenderedPageBreak/>
        <w:t>בעניין הנדון ושעה שהדירה נמכרה באמצעות כונסי הנכסים, די בכך בכדי לפסוק התקבול</w:t>
      </w:r>
      <w:r>
        <w:rPr>
          <w:rFonts w:ascii="Arial" w:hAnsi="Arial" w:hint="cs"/>
          <w:noProof w:val="0"/>
          <w:rtl/>
        </w:rPr>
        <w:t xml:space="preserve"> עבור פועלם</w:t>
      </w:r>
      <w:r w:rsidRPr="00F90615">
        <w:rPr>
          <w:rFonts w:ascii="Arial" w:hAnsi="Arial"/>
          <w:noProof w:val="0"/>
          <w:rtl/>
        </w:rPr>
        <w:t>.</w:t>
      </w:r>
    </w:p>
    <w:p w:rsidR="00F90615" w:rsidRPr="00F90615" w:rsidRDefault="00F90615" w:rsidP="00F90615">
      <w:pPr>
        <w:spacing w:line="360" w:lineRule="auto"/>
        <w:jc w:val="both"/>
        <w:rPr>
          <w:rFonts w:ascii="Arial" w:hAnsi="Arial"/>
          <w:noProof w:val="0"/>
          <w:rtl/>
        </w:rPr>
      </w:pPr>
    </w:p>
    <w:p w:rsidR="00235241" w:rsidRDefault="00F90615" w:rsidP="00335556">
      <w:pPr>
        <w:pStyle w:val="ad"/>
        <w:numPr>
          <w:ilvl w:val="0"/>
          <w:numId w:val="1"/>
        </w:numPr>
        <w:spacing w:line="360" w:lineRule="auto"/>
        <w:jc w:val="both"/>
        <w:rPr>
          <w:rFonts w:ascii="Arial" w:hAnsi="Arial"/>
          <w:noProof w:val="0"/>
        </w:rPr>
      </w:pPr>
      <w:r>
        <w:rPr>
          <w:rFonts w:ascii="Arial" w:hAnsi="Arial"/>
          <w:noProof w:val="0"/>
          <w:rtl/>
        </w:rPr>
        <w:t>בכל הנוגע לגובה שכר הטרחה</w:t>
      </w:r>
      <w:r>
        <w:rPr>
          <w:rFonts w:ascii="Arial" w:hAnsi="Arial" w:hint="cs"/>
          <w:noProof w:val="0"/>
          <w:rtl/>
        </w:rPr>
        <w:t>, לקחתי בחשבון</w:t>
      </w:r>
      <w:r w:rsidRPr="00F90615">
        <w:rPr>
          <w:rFonts w:ascii="Arial" w:hAnsi="Arial"/>
          <w:noProof w:val="0"/>
          <w:rtl/>
        </w:rPr>
        <w:t xml:space="preserve"> טענות המבקש</w:t>
      </w:r>
      <w:r>
        <w:rPr>
          <w:rFonts w:ascii="Arial" w:hAnsi="Arial" w:hint="cs"/>
          <w:noProof w:val="0"/>
          <w:rtl/>
        </w:rPr>
        <w:t>,</w:t>
      </w:r>
      <w:r w:rsidR="00335556">
        <w:rPr>
          <w:rFonts w:ascii="Arial" w:hAnsi="Arial"/>
          <w:noProof w:val="0"/>
          <w:rtl/>
        </w:rPr>
        <w:t xml:space="preserve"> </w:t>
      </w:r>
      <w:r w:rsidRPr="00F90615">
        <w:rPr>
          <w:rFonts w:ascii="Arial" w:hAnsi="Arial"/>
          <w:noProof w:val="0"/>
          <w:rtl/>
        </w:rPr>
        <w:t xml:space="preserve"> בדבר גובה הכנסותיו לאור גילו</w:t>
      </w:r>
      <w:r w:rsidR="00335556">
        <w:rPr>
          <w:rFonts w:ascii="Arial" w:hAnsi="Arial" w:hint="cs"/>
          <w:noProof w:val="0"/>
          <w:rtl/>
        </w:rPr>
        <w:t xml:space="preserve"> ואף נתתי דעתי ליתר טענותיו כפי שפורטו בבקשה. </w:t>
      </w:r>
    </w:p>
    <w:p w:rsidR="00235241" w:rsidRPr="00235241" w:rsidRDefault="00235241" w:rsidP="00235241">
      <w:pPr>
        <w:pStyle w:val="ad"/>
        <w:rPr>
          <w:rFonts w:ascii="Arial" w:hAnsi="Arial"/>
          <w:noProof w:val="0"/>
          <w:rtl/>
        </w:rPr>
      </w:pPr>
    </w:p>
    <w:p w:rsidR="00F90615" w:rsidRPr="00F90615" w:rsidRDefault="00335556" w:rsidP="00335556">
      <w:pPr>
        <w:pStyle w:val="ad"/>
        <w:numPr>
          <w:ilvl w:val="0"/>
          <w:numId w:val="1"/>
        </w:numPr>
        <w:spacing w:line="360" w:lineRule="auto"/>
        <w:jc w:val="both"/>
        <w:rPr>
          <w:rFonts w:ascii="Arial" w:hAnsi="Arial"/>
          <w:noProof w:val="0"/>
          <w:rtl/>
        </w:rPr>
      </w:pPr>
      <w:r>
        <w:rPr>
          <w:rFonts w:ascii="Arial" w:hAnsi="Arial" w:hint="cs"/>
          <w:noProof w:val="0"/>
          <w:rtl/>
        </w:rPr>
        <w:t xml:space="preserve">עם זאת, עיינתי בפעולות שבוצעו על ידי כונסי הנכסים. בנסיבות העניין ושעה </w:t>
      </w:r>
      <w:r w:rsidR="00F90615" w:rsidRPr="00F90615">
        <w:rPr>
          <w:rFonts w:ascii="Arial" w:hAnsi="Arial"/>
          <w:noProof w:val="0"/>
          <w:rtl/>
        </w:rPr>
        <w:t xml:space="preserve">שלא מצאתי כי מדובר בפעולות חריגות המצדיקות שכר טרחה חריג, הינני קובעת כי שכר טרחת כונסי הנכסים יעמוד על סך של 1.5 אחוזים משווי מכר הדירה במלואה בצירוף מע"מ כחוק לכל אחד מהכונסים ובסך הכל, 3 אחוזים בצירוף מע"מ כחוק משווי </w:t>
      </w:r>
      <w:r>
        <w:rPr>
          <w:rFonts w:ascii="Arial" w:hAnsi="Arial" w:hint="cs"/>
          <w:noProof w:val="0"/>
          <w:rtl/>
        </w:rPr>
        <w:t xml:space="preserve">הדירה בהתאם להסכם </w:t>
      </w:r>
      <w:r w:rsidR="00F90615" w:rsidRPr="00F90615">
        <w:rPr>
          <w:rFonts w:ascii="Arial" w:hAnsi="Arial"/>
          <w:noProof w:val="0"/>
          <w:rtl/>
        </w:rPr>
        <w:t>המכר במלואו.</w:t>
      </w:r>
    </w:p>
    <w:p w:rsidR="00F90615" w:rsidRPr="00F90615" w:rsidRDefault="00F90615" w:rsidP="00F90615">
      <w:pPr>
        <w:spacing w:line="360" w:lineRule="auto"/>
        <w:jc w:val="both"/>
        <w:rPr>
          <w:rFonts w:ascii="Arial" w:hAnsi="Arial"/>
          <w:noProof w:val="0"/>
          <w:rtl/>
        </w:rPr>
      </w:pPr>
    </w:p>
    <w:p w:rsidR="00694556" w:rsidRPr="00335556" w:rsidRDefault="00F90615" w:rsidP="00335556">
      <w:pPr>
        <w:pStyle w:val="ad"/>
        <w:numPr>
          <w:ilvl w:val="0"/>
          <w:numId w:val="1"/>
        </w:numPr>
        <w:spacing w:line="360" w:lineRule="auto"/>
        <w:jc w:val="both"/>
        <w:rPr>
          <w:rFonts w:ascii="Arial" w:hAnsi="Arial"/>
          <w:noProof w:val="0"/>
          <w:rtl/>
        </w:rPr>
      </w:pPr>
      <w:r w:rsidRPr="00335556">
        <w:rPr>
          <w:rFonts w:ascii="Arial" w:hAnsi="Arial"/>
          <w:noProof w:val="0"/>
          <w:rtl/>
        </w:rPr>
        <w:t>נוכח הסכום שנפסק לא מצאתי מקום לפסוק שכר טרחה נוסף בגין יתר הפעולות שבוצעו על ידי כונסי הנכסים לרבות מכר הרכב.</w:t>
      </w:r>
    </w:p>
    <w:p w:rsidR="00694556" w:rsidRDefault="00694556">
      <w:pPr>
        <w:spacing w:line="360" w:lineRule="auto"/>
        <w:jc w:val="both"/>
        <w:rPr>
          <w:rFonts w:ascii="Arial" w:hAnsi="Arial"/>
          <w:noProof w:val="0"/>
          <w:rtl/>
        </w:rPr>
      </w:pPr>
    </w:p>
    <w:p w:rsidR="00694556" w:rsidRDefault="00335556" w:rsidP="00335556">
      <w:pPr>
        <w:pStyle w:val="ad"/>
        <w:numPr>
          <w:ilvl w:val="0"/>
          <w:numId w:val="1"/>
        </w:numPr>
        <w:spacing w:line="360" w:lineRule="auto"/>
        <w:jc w:val="both"/>
        <w:rPr>
          <w:rFonts w:ascii="Arial" w:hAnsi="Arial"/>
          <w:noProof w:val="0"/>
        </w:rPr>
      </w:pPr>
      <w:r>
        <w:rPr>
          <w:rFonts w:ascii="Arial" w:hAnsi="Arial" w:hint="cs"/>
          <w:noProof w:val="0"/>
          <w:rtl/>
        </w:rPr>
        <w:t>המזכירות תמציא העת ההחלטה לצדדים.</w:t>
      </w:r>
    </w:p>
    <w:p w:rsidR="00235241" w:rsidRPr="00235241" w:rsidRDefault="00235241" w:rsidP="00235241">
      <w:pPr>
        <w:pStyle w:val="ad"/>
        <w:rPr>
          <w:rFonts w:ascii="Arial" w:hAnsi="Arial"/>
          <w:noProof w:val="0"/>
          <w:rtl/>
        </w:rPr>
      </w:pPr>
    </w:p>
    <w:p w:rsidR="00235241" w:rsidRPr="00335556" w:rsidRDefault="00235241" w:rsidP="00335556">
      <w:pPr>
        <w:pStyle w:val="ad"/>
        <w:numPr>
          <w:ilvl w:val="0"/>
          <w:numId w:val="1"/>
        </w:numPr>
        <w:spacing w:line="360" w:lineRule="auto"/>
        <w:jc w:val="both"/>
        <w:rPr>
          <w:rFonts w:ascii="Arial" w:hAnsi="Arial"/>
          <w:noProof w:val="0"/>
          <w:rtl/>
        </w:rPr>
      </w:pPr>
      <w:r>
        <w:rPr>
          <w:rFonts w:ascii="Arial" w:hAnsi="Arial" w:hint="cs"/>
          <w:noProof w:val="0"/>
          <w:rtl/>
        </w:rPr>
        <w:t>מותר לפרסום ללא פרטים 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983803845"/>
          <w:text w:multiLine="1"/>
        </w:sdtPr>
        <w:sdtEndPr/>
        <w:sdtContent>
          <w:r>
            <w:rPr>
              <w:rFonts w:ascii="Arial" w:hAnsi="Arial"/>
              <w:noProof w:val="0"/>
              <w:rtl/>
            </w:rPr>
            <w:t>י' תמוז תשפ"ד</w:t>
          </w:r>
        </w:sdtContent>
      </w:sdt>
      <w:r w:rsidR="00005C8B">
        <w:rPr>
          <w:rFonts w:ascii="Arial" w:hAnsi="Arial"/>
          <w:noProof w:val="0"/>
          <w:rtl/>
        </w:rPr>
        <w:t xml:space="preserve">, </w:t>
      </w:r>
      <w:sdt>
        <w:sdtPr>
          <w:rPr>
            <w:rtl/>
          </w:rPr>
          <w:alias w:val="1456"/>
          <w:tag w:val="1456"/>
          <w:id w:val="-71048218"/>
          <w:text w:multiLine="1"/>
        </w:sdtPr>
        <w:sdtEndPr/>
        <w:sdtContent>
          <w:r>
            <w:rPr>
              <w:rFonts w:ascii="Arial" w:hAnsi="Arial"/>
              <w:noProof w:val="0"/>
              <w:rtl/>
            </w:rPr>
            <w:t>16 יולי 2024</w:t>
          </w:r>
        </w:sdtContent>
      </w:sdt>
      <w:r w:rsidR="00005C8B">
        <w:rPr>
          <w:rFonts w:ascii="Arial" w:hAnsi="Arial"/>
          <w:noProof w:val="0"/>
          <w:rtl/>
        </w:rPr>
        <w:t>, בהעדר הצדדים.</w:t>
      </w:r>
    </w:p>
    <w:p w:rsidR="00694556" w:rsidRDefault="00694556">
      <w:pPr>
        <w:spacing w:line="360" w:lineRule="auto"/>
        <w:jc w:val="both"/>
        <w:rPr>
          <w:rFonts w:ascii="Arial" w:hAnsi="Arial"/>
          <w:noProof w:val="0"/>
          <w:rtl/>
        </w:rPr>
      </w:pPr>
    </w:p>
    <w:p w:rsidR="00694556" w:rsidRDefault="002C3753" w:rsidP="00FD1419">
      <w:pPr>
        <w:spacing w:line="360" w:lineRule="auto"/>
        <w:ind w:left="3600" w:firstLine="720"/>
        <w:jc w:val="center"/>
      </w:pPr>
      <w:sdt>
        <w:sdtPr>
          <w:rPr>
            <w:rtl/>
          </w:rPr>
          <w:alias w:val="MergeField"/>
          <w:tag w:val="1237"/>
          <w:id w:val="1369261922"/>
        </w:sdtPr>
        <w:sdtEndPr/>
        <w:sdtContent>
          <w:r w:rsidR="009355B1">
            <w:drawing>
              <wp:inline distT="0" distB="0" distL="0" distR="0" wp14:editId="50D07946">
                <wp:extent cx="1051560" cy="7406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051560" cy="740664"/>
                        </a:xfrm>
                        <a:prstGeom prst="rect">
                          <a:avLst/>
                        </a:prstGeom>
                      </pic:spPr>
                    </pic:pic>
                  </a:graphicData>
                </a:graphic>
              </wp:inline>
            </w:drawing>
          </w:r>
        </w:sdtContent>
      </w:sdt>
    </w:p>
    <w:p w:rsidR="00694556" w:rsidRDefault="00694556" w:rsidP="00FD1419">
      <w:pPr>
        <w:spacing w:line="360" w:lineRule="auto"/>
        <w:ind w:left="3600" w:firstLine="720"/>
        <w:jc w:val="center"/>
        <w:rPr>
          <w:rFonts w:ascii="Arial" w:hAnsi="Arial"/>
          <w:noProof w:val="0"/>
          <w:rtl/>
        </w:rPr>
      </w:pPr>
    </w:p>
    <w:sectPr w:rsidR="00694556" w:rsidSect="003A4521">
      <w:headerReference w:type="default" r:id="rId10"/>
      <w:footerReference w:type="default" r:id="rId11"/>
      <w:pgSz w:w="11907" w:h="16840" w:code="9"/>
      <w:pgMar w:top="255" w:right="1701" w:bottom="2552"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3753" w:rsidRDefault="002C3753">
      <w:r>
        <w:separator/>
      </w:r>
    </w:p>
  </w:endnote>
  <w:endnote w:type="continuationSeparator" w:id="0">
    <w:p w:rsidR="002C3753" w:rsidRDefault="002C3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A31AB2">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C3753">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C3753">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3753" w:rsidRDefault="002C3753">
      <w:r>
        <w:separator/>
      </w:r>
    </w:p>
  </w:footnote>
  <w:footnote w:type="continuationSeparator" w:id="0">
    <w:p w:rsidR="002C3753" w:rsidRDefault="002C3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C54C88">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tl/>
          </w:rPr>
          <w:alias w:val="1174"/>
          <w:tag w:val="1174"/>
          <w:id w:val="-1372834622"/>
          <w:text/>
        </w:sdtPr>
        <w:sdtEndPr/>
        <w:sdtContent>
          <w:tc>
            <w:tcPr>
              <w:tcW w:w="8721" w:type="dxa"/>
              <w:gridSpan w:val="2"/>
            </w:tcPr>
            <w:p w:rsidR="00686C21" w:rsidRDefault="00005C8B">
              <w:pPr>
                <w:pStyle w:val="a3"/>
                <w:jc w:val="center"/>
                <w:rPr>
                  <w:rFonts w:ascii="Tahoma" w:hAnsi="Tahoma" w:cs="Tahoma"/>
                  <w:b/>
                  <w:bCs/>
                  <w:noProof w:val="0"/>
                  <w:color w:val="000080"/>
                  <w:rtl/>
                </w:rPr>
              </w:pPr>
              <w:r>
                <w:rPr>
                  <w:rFonts w:ascii="Tahoma" w:hAnsi="Tahoma" w:cs="Tahoma"/>
                  <w:b/>
                  <w:bCs/>
                  <w:noProof w:val="0"/>
                  <w:color w:val="000080"/>
                  <w:rtl/>
                </w:rPr>
                <w:t>בית משפט לענייני משפחה באשדוד</w:t>
              </w:r>
            </w:p>
            <w:p w:rsidR="00694556" w:rsidRDefault="00694556">
              <w:pPr>
                <w:pStyle w:val="a3"/>
                <w:jc w:val="center"/>
                <w:rPr>
                  <w:rFonts w:ascii="Tahoma" w:hAnsi="Tahoma" w:cs="Tahoma"/>
                  <w:noProof w:val="0"/>
                  <w:color w:val="000080"/>
                  <w:rtl/>
                </w:rPr>
              </w:pP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C3753">
          <w:pPr>
            <w:rPr>
              <w:b/>
              <w:bCs/>
              <w:noProof w:val="0"/>
              <w:sz w:val="26"/>
              <w:szCs w:val="26"/>
              <w:rtl/>
            </w:rPr>
          </w:pPr>
          <w:sdt>
            <w:sdtPr>
              <w:rPr>
                <w:rtl/>
              </w:rPr>
              <w:alias w:val="1170"/>
              <w:tag w:val="1170"/>
              <w:id w:val="1456371299"/>
              <w:text w:multiLine="1"/>
            </w:sdtPr>
            <w:sdtEndPr/>
            <w:sdtContent>
              <w:r w:rsidR="0077250C">
                <w:rPr>
                  <w:b/>
                  <w:bCs/>
                  <w:noProof w:val="0"/>
                  <w:sz w:val="26"/>
                  <w:szCs w:val="26"/>
                  <w:rtl/>
                </w:rPr>
                <w:t>תמ"ש</w:t>
              </w:r>
            </w:sdtContent>
          </w:sdt>
          <w:r w:rsidR="00005C8B">
            <w:rPr>
              <w:b/>
              <w:bCs/>
              <w:noProof w:val="0"/>
              <w:sz w:val="26"/>
              <w:szCs w:val="26"/>
              <w:rtl/>
            </w:rPr>
            <w:t xml:space="preserve"> </w:t>
          </w:r>
          <w:sdt>
            <w:sdtPr>
              <w:rPr>
                <w:rtl/>
              </w:rPr>
              <w:alias w:val="1171"/>
              <w:tag w:val="1171"/>
              <w:id w:val="514651110"/>
              <w:text w:multiLine="1"/>
            </w:sdtPr>
            <w:sdtEndPr/>
            <w:sdtContent>
              <w:r w:rsidR="0077250C">
                <w:rPr>
                  <w:b/>
                  <w:bCs/>
                  <w:noProof w:val="0"/>
                  <w:sz w:val="26"/>
                  <w:szCs w:val="26"/>
                  <w:rtl/>
                </w:rPr>
                <w:t>57034-03-22</w:t>
              </w:r>
            </w:sdtContent>
          </w:sdt>
          <w:r w:rsidR="00005C8B">
            <w:rPr>
              <w:b/>
              <w:bCs/>
              <w:noProof w:val="0"/>
              <w:sz w:val="26"/>
              <w:szCs w:val="26"/>
              <w:rtl/>
            </w:rPr>
            <w:t xml:space="preserve"> </w:t>
          </w:r>
          <w:sdt>
            <w:sdtPr>
              <w:rPr>
                <w:rtl/>
              </w:rPr>
              <w:alias w:val="1172"/>
              <w:tag w:val="1172"/>
              <w:id w:val="915208977"/>
              <w:text w:multiLine="1"/>
            </w:sdtPr>
            <w:sdtEndPr/>
            <w:sdtContent>
              <w:r w:rsidR="00235241">
                <w:rPr>
                  <w:b/>
                  <w:bCs/>
                  <w:noProof w:val="0"/>
                  <w:sz w:val="26"/>
                  <w:szCs w:val="26"/>
                  <w:rtl/>
                </w:rPr>
                <w:t>ש</w:t>
              </w:r>
              <w:r w:rsidR="00235241">
                <w:rPr>
                  <w:rFonts w:hint="cs"/>
                  <w:b/>
                  <w:bCs/>
                  <w:noProof w:val="0"/>
                  <w:sz w:val="26"/>
                  <w:szCs w:val="26"/>
                  <w:rtl/>
                </w:rPr>
                <w:t>' נ' א'</w:t>
              </w:r>
            </w:sdtContent>
          </w:sdt>
        </w:p>
        <w:p w:rsidR="00694556" w:rsidRDefault="00694556">
          <w:pPr>
            <w:rPr>
              <w:rtl/>
            </w:rPr>
          </w:pPr>
        </w:p>
        <w:p w:rsidR="008D10B2" w:rsidRDefault="008D10B2">
          <w:pPr>
            <w:rPr>
              <w:rtl/>
            </w:rPr>
          </w:pPr>
          <w:r w:rsidRPr="008D10B2">
            <w:rPr>
              <w:rFonts w:hint="cs"/>
              <w:sz w:val="20"/>
              <w:szCs w:val="20"/>
              <w:rtl/>
            </w:rPr>
            <w:t>תיק חיצוני</w:t>
          </w:r>
          <w:r>
            <w:rPr>
              <w:rFonts w:hint="cs"/>
              <w:rtl/>
            </w:rPr>
            <w:t xml:space="preserve">: </w:t>
          </w:r>
          <w:sdt>
            <w:sdtPr>
              <w:rPr>
                <w:rtl/>
              </w:rPr>
              <w:alias w:val="1198"/>
              <w:tag w:val="1198"/>
              <w:id w:val="-924415234"/>
              <w:text w:multiLine="1"/>
            </w:sdtPr>
            <w:sdtEndP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12E4F"/>
    <w:multiLevelType w:val="hybridMultilevel"/>
    <w:tmpl w:val="E67EFE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548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54866&amp;lt;/CaseID&amp;gt;_x000d__x000a_        &amp;lt;CaseMonth&amp;gt;3&amp;lt;/CaseMonth&amp;gt;_x000d__x000a_        &amp;lt;CaseYear&amp;gt;2022&amp;lt;/CaseYear&amp;gt;_x000d__x000a_        &amp;lt;CaseNumber&amp;gt;57034&amp;lt;/CaseNumber&amp;gt;_x000d__x000a_        &amp;lt;NumeratorGroupID&amp;gt;1&amp;lt;/NumeratorGroupID&amp;gt;_x000d__x000a_        &amp;lt;CaseName&amp;gt;שליוק נ&amp;#39; שליוק&amp;lt;/CaseName&amp;gt;_x000d__x000a_        &amp;lt;CourtID&amp;gt;43&amp;lt;/CourtID&amp;gt;_x000d__x000a_        &amp;lt;CaseTypeID&amp;gt;15&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034-03-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2-12-29T09:00:00+02:00&amp;lt;/CasePreviousSessionDate&amp;gt;_x000d__x000a_        &amp;lt;CaseNextDeterminingTask&amp;gt;141&amp;lt;/CaseNextDeterminingTask&amp;gt;_x000d__x000a_        &amp;lt;TemporaryAidStatus&amp;gt;קיימות בקשות לסעדים זמניים בתיק&amp;lt;/TemporaryAidStatus&amp;gt;_x000d__x000a_        &amp;lt;CaseOpenDate&amp;gt;2022-03-25T13:31: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וחחתי עם עו&amp;quot;ד וייזל והסברתי לו כי במידה והבקשה מוגשת על ידו כב&amp;quot;כ התובעת ולא בקשה משותפת של כונסי הנכסים היא תהייה כרוכה באגרה._x000d__x000a_אוסנת&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54866&amp;lt;/CaseID&amp;gt;_x000d__x000a_        &amp;lt;CaseMonth&amp;gt;3&amp;lt;/CaseMonth&amp;gt;_x000d__x000a_        &amp;lt;CaseYear&amp;gt;2022&amp;lt;/CaseYear&amp;gt;_x000d__x000a_        &amp;lt;CaseNumber&amp;gt;57034&amp;lt;/CaseNumber&amp;gt;_x000d__x000a_        &amp;lt;NumeratorGroupID&amp;gt;1&amp;lt;/NumeratorGroupID&amp;gt;_x000d__x000a_        &amp;lt;CaseName&amp;gt;שליוק נ&amp;#39; שליוק&amp;lt;/CaseName&amp;gt;_x000d__x000a_        &amp;lt;CourtID&amp;gt;43&amp;lt;/CourtID&amp;gt;_x000d__x000a_        &amp;lt;CaseTypeID&amp;gt;15&amp;lt;/CaseTypeID&amp;gt;_x000d__x000a_        &amp;lt;CaseInterestID&amp;gt;10513&amp;lt;/CaseInterestID&amp;gt;_x000d__x000a_        &amp;lt;CaseJudgeName&amp;gt;עפרה גיא&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7034-03-22&amp;lt;/CaseDisplayIdentifier&amp;gt;_x000d__x000a_        &amp;lt;CaseTypeDesc&amp;gt;תמ&amp;quot;ש&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2-03-25T13:31:00+03:00&amp;lt;/CaseOpenDate&amp;gt;_x000d__x000a_        &amp;lt;PleaTypeID&amp;gt;4&amp;lt;/PleaTypeID&amp;gt;_x000d__x000a_        &amp;lt;CourtLevelID&amp;gt;1&amp;lt;/CourtLevelID&amp;gt;_x000d__x000a_        &amp;lt;CourtLevelCaseTypeInterestID&amp;gt;1769&amp;lt;/CourtLevelCaseTypeInterestID&amp;gt;_x000d__x000a_        &amp;lt;CaseJudgeFirstName&amp;gt;עפרה&amp;lt;/CaseJudgeFirstName&amp;gt;_x000d__x000a_        &amp;lt;CaseJudgeLastName&amp;gt;גיא&amp;lt;/CaseJudgeLastName&amp;gt;_x000d__x000a_        &amp;lt;JudicalPersonID&amp;gt;028758035@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שוחחתי עם עו&amp;quot;ד וייזל והסברתי לו כי במידה והבקשה מוגשת על ידו כב&amp;quot;כ התובעת ולא בקשה משותפת של כונסי הנכסים היא תהייה כרוכה באגרה._x000d__x000a_אוסנ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10&amp;lt;/DecisionNumber&amp;gt;_x000d__x000a_        &amp;lt;DecisionStatusID&amp;gt;1&amp;lt;/DecisionStatusID&amp;gt;_x000d__x000a_        &amp;lt;DecisionStatusChangeDate&amp;gt;2024-07-16T11:57:18.5015672+03:00&amp;lt;/DecisionStatusChangeDate&amp;gt;_x000d__x000a_        &amp;lt;DecisionSignatureDate&amp;gt;2024-07-16T11:57:18.5015672+03:00&amp;lt;/DecisionSignatureDate&amp;gt;_x000d__x000a_        &amp;lt;DecisionSignatureUserID&amp;gt;028758035@GOV.IL&amp;lt;/DecisionSignatureUserID&amp;gt;_x000d__x000a_        &amp;lt;DecisionCreateDate&amp;gt;2024-07-16T11:57:18.5015672+03:00&amp;lt;/DecisionCreateDate&amp;gt;_x000d__x000a_        &amp;lt;DecisionChangeDate&amp;gt;2024-07-16T11:57:18.5015672+03:00&amp;lt;/DecisionChangeDate&amp;gt;_x000d__x000a_        &amp;lt;DecisionChangeUserID&amp;gt;02875803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875803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8758035@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4&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54866&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8076645&amp;lt;/MotionID&amp;gt;_x000d__x000a_        &amp;lt;IsOriginalMotion&amp;gt;false&amp;lt;/IsOriginalMotion&amp;gt;_x000d__x000a_        &amp;lt;MotionName&amp;gt;בקשה של תובע 1 בקשה לפסיקת שכט - פטור אגרה&amp;lt;/MotionName&amp;gt;_x000d__x000a_      &amp;lt;/dt_DecisionMotion&amp;gt;_x000d__x000a_    &amp;lt;/DecisionDS&amp;gt;_x000d__x000a_  &amp;lt;/diffgr:diffgram&amp;gt;_x000d__x000a_&amp;lt;/DecisionDS&amp;gt;"/>
    <w:docVar w:name="NGCS.TemplateCaseInterestID" w:val="10513"/>
    <w:docVar w:name="NGCS.TemplateCaseTypeID" w:val="15"/>
    <w:docVar w:name="NGCS.TemplateCategoryID" w:val="80"/>
    <w:docVar w:name="NGCS.TemplateCourtID" w:val="43"/>
    <w:docVar w:name="NGCS.TemplateProceedingID" w:val="3"/>
    <w:docVar w:name="SelectedDocumentID" w:val="443802321"/>
    <w:docVar w:name="WordClientAssemblyName" w:val="NGCS.Decision.ClientWordBL"/>
    <w:docVar w:name="WordClientClassName" w:val="NGCS.Decision.ClientWordBL.DecisionClient"/>
  </w:docVars>
  <w:rsids>
    <w:rsidRoot w:val="00694556"/>
    <w:rsid w:val="0000226B"/>
    <w:rsid w:val="00005C8B"/>
    <w:rsid w:val="000564AB"/>
    <w:rsid w:val="00063CBB"/>
    <w:rsid w:val="00064FBD"/>
    <w:rsid w:val="00082AB2"/>
    <w:rsid w:val="00096AF7"/>
    <w:rsid w:val="000B344B"/>
    <w:rsid w:val="000C3B0F"/>
    <w:rsid w:val="000E3AF1"/>
    <w:rsid w:val="000F0BC8"/>
    <w:rsid w:val="000F0DD6"/>
    <w:rsid w:val="00107E6D"/>
    <w:rsid w:val="0011194C"/>
    <w:rsid w:val="0011424C"/>
    <w:rsid w:val="001367BC"/>
    <w:rsid w:val="00144D2A"/>
    <w:rsid w:val="0014653E"/>
    <w:rsid w:val="00180519"/>
    <w:rsid w:val="00191C82"/>
    <w:rsid w:val="001C4003"/>
    <w:rsid w:val="001D4DBF"/>
    <w:rsid w:val="002265FF"/>
    <w:rsid w:val="00235241"/>
    <w:rsid w:val="00262C95"/>
    <w:rsid w:val="002B3F58"/>
    <w:rsid w:val="002C344E"/>
    <w:rsid w:val="002C3753"/>
    <w:rsid w:val="00307A6A"/>
    <w:rsid w:val="00307C40"/>
    <w:rsid w:val="00320433"/>
    <w:rsid w:val="00335556"/>
    <w:rsid w:val="0033597A"/>
    <w:rsid w:val="00362612"/>
    <w:rsid w:val="0036743F"/>
    <w:rsid w:val="003715DD"/>
    <w:rsid w:val="003823E0"/>
    <w:rsid w:val="003A4521"/>
    <w:rsid w:val="003E139D"/>
    <w:rsid w:val="0040096C"/>
    <w:rsid w:val="00414F1F"/>
    <w:rsid w:val="0043125D"/>
    <w:rsid w:val="0043502B"/>
    <w:rsid w:val="004C4BDF"/>
    <w:rsid w:val="004D1187"/>
    <w:rsid w:val="004E1987"/>
    <w:rsid w:val="004E6E3C"/>
    <w:rsid w:val="005001B2"/>
    <w:rsid w:val="00520898"/>
    <w:rsid w:val="00524986"/>
    <w:rsid w:val="005268F6"/>
    <w:rsid w:val="00547DB7"/>
    <w:rsid w:val="0061431B"/>
    <w:rsid w:val="00622BAA"/>
    <w:rsid w:val="006306CF"/>
    <w:rsid w:val="00660E2E"/>
    <w:rsid w:val="00671BD5"/>
    <w:rsid w:val="006805C1"/>
    <w:rsid w:val="00686C21"/>
    <w:rsid w:val="006931C1"/>
    <w:rsid w:val="00694556"/>
    <w:rsid w:val="006D3B31"/>
    <w:rsid w:val="006E1A53"/>
    <w:rsid w:val="00704EDA"/>
    <w:rsid w:val="00721122"/>
    <w:rsid w:val="007267A3"/>
    <w:rsid w:val="00753019"/>
    <w:rsid w:val="0077250C"/>
    <w:rsid w:val="00795365"/>
    <w:rsid w:val="007E6115"/>
    <w:rsid w:val="007F4609"/>
    <w:rsid w:val="008176A1"/>
    <w:rsid w:val="00820005"/>
    <w:rsid w:val="00844318"/>
    <w:rsid w:val="00875D12"/>
    <w:rsid w:val="00896889"/>
    <w:rsid w:val="008C5714"/>
    <w:rsid w:val="008D10B2"/>
    <w:rsid w:val="00903896"/>
    <w:rsid w:val="00906F3D"/>
    <w:rsid w:val="009355B1"/>
    <w:rsid w:val="00967DFF"/>
    <w:rsid w:val="00994341"/>
    <w:rsid w:val="0099768F"/>
    <w:rsid w:val="009F323C"/>
    <w:rsid w:val="00A31AB2"/>
    <w:rsid w:val="00A3392B"/>
    <w:rsid w:val="00A83E3E"/>
    <w:rsid w:val="00A94B64"/>
    <w:rsid w:val="00AA3229"/>
    <w:rsid w:val="00AA7596"/>
    <w:rsid w:val="00AC3B7B"/>
    <w:rsid w:val="00AC5209"/>
    <w:rsid w:val="00AE7752"/>
    <w:rsid w:val="00AF7FDA"/>
    <w:rsid w:val="00B80CBD"/>
    <w:rsid w:val="00B86096"/>
    <w:rsid w:val="00B8657D"/>
    <w:rsid w:val="00BA517C"/>
    <w:rsid w:val="00BB3D05"/>
    <w:rsid w:val="00BB73BE"/>
    <w:rsid w:val="00BF1908"/>
    <w:rsid w:val="00C22D93"/>
    <w:rsid w:val="00C34482"/>
    <w:rsid w:val="00C50A9F"/>
    <w:rsid w:val="00C54C88"/>
    <w:rsid w:val="00C642FA"/>
    <w:rsid w:val="00CC7622"/>
    <w:rsid w:val="00D16D92"/>
    <w:rsid w:val="00D27982"/>
    <w:rsid w:val="00D33B86"/>
    <w:rsid w:val="00D53633"/>
    <w:rsid w:val="00D53924"/>
    <w:rsid w:val="00D55D0C"/>
    <w:rsid w:val="00D96D8C"/>
    <w:rsid w:val="00DA6649"/>
    <w:rsid w:val="00DC2571"/>
    <w:rsid w:val="00DC487C"/>
    <w:rsid w:val="00E25884"/>
    <w:rsid w:val="00E5426A"/>
    <w:rsid w:val="00E54642"/>
    <w:rsid w:val="00EC37E9"/>
    <w:rsid w:val="00F02A29"/>
    <w:rsid w:val="00F13623"/>
    <w:rsid w:val="00F42E2F"/>
    <w:rsid w:val="00F84B6D"/>
    <w:rsid w:val="00F90615"/>
    <w:rsid w:val="00FA5FDA"/>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C3F4BE-D029-4CD1-978C-FF2470A15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D16D92"/>
    <w:rPr>
      <w:color w:val="808080"/>
    </w:rPr>
  </w:style>
  <w:style w:type="paragraph" w:styleId="ad">
    <w:name w:val="List Paragraph"/>
    <w:basedOn w:val="a"/>
    <w:uiPriority w:val="34"/>
    <w:qFormat/>
    <w:rsid w:val="00F9061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גילבר אוחיון</FullName>
        <FirstName>גילבר</FirstName>
        <LastName>אוחיון</LastName>
        <PartyPropertyName/>
        <AuthenticationTypeAndNumber>מ.ר. 45393</AuthenticationTypeAndNumber>
        <RepresentatedOrRepresentativesNames>אברהם שליוק</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240205279</CasePartyID>
        <PartyTypeID>2</PartyTypeID>
        <ActivityStatusID>1</ActivityStatusID>
        <PartyAliasID>21</PartyAliasID>
        <PartyAliasName>בא כוח נתבעים</PartyAliasName>
        <LegalEntityID>2111327</LegalEntityID>
        <CaseLegalEntityID>119520567</CaseLegalEntityID>
        <AuthenticationTypeID>4</AuthenticationTypeID>
        <AuthenticationTypeName>מ.ר.</AuthenticationTypeName>
        <LegalEntityNumber>45393</LegalEntityNumber>
        <IsMainPartyType>true</IsMainPartyType>
        <CaseDisplayIdentifier>57034-03-22</CaseDisplayIdentifier>
        <CaseTypeID>15</CaseTypeID>
        <CaseTypeName>תיק משפחה (תמ"ש)</CaseTypeName>
        <CaseName>שליוק נ' שליוק</CaseName>
        <FullAddress>צה"ל 99/1 אשקלון </FullAddress>
        <EmailAddress>gilber@ohayon-law.com</EmailAddress>
        <MotionID>0</MotionID>
        <CasePleaID>0</CasePleaID>
        <LinkedCaseID>0</LinkedCaseID>
        <PartyID>2</PartyID>
        <CasePartyCategoryID>2</CasePartyCategoryID>
        <LegalEntityAddressID>89354023</LegalEntityAddressID>
        <LegalEntityEmailAddressID>68389724</LegalEntityEmailAddressID>
        <PleaTypeID>4</PleaTypeID>
        <LawyerOfficeName>משרד עו"ד גילבר אוחיון</LawyerOfficeName>
        <LawyerOfficeID>2111328</LawyerOfficeID>
        <GroupPartyAlias/>
        <IsConverted>false</IsConverted>
        <LegalEntityNameID>1731817</LegalEntityNameID>
        <RepresentatedNamesOfAssistant/>
        <LegalEntityTypeID>4</LegalEntityTypeID>
        <IsVerdictExists>false</IsVerdictExists>
        <IsAsirAzir>false</IsAsirAzir>
        <MainAndSecSpec/>
        <IsPublicationProhibited>false</IsPublicationProhibited>
        <PublicationProhibitedFullName>גילבר אוחיון</PublicationProhibitedFullName>
      </CaseParties>
      <CaseParties>
        <PartyTypeName>צד</PartyTypeName>
        <ProceedingType>בקשות</ProceedingType>
        <PleaName>בקשה של תובע 1 בקשה לפסיקת שכט - פטור אגרה</PleaName>
        <PartyBelonging>צד א'</PartyBelonging>
        <RoleName>מבקש 1</RoleName>
        <IsSubProceeding>TRUE</IsSubProceeding>
        <FullName>שרה פיליסיטה שליוק</FullName>
        <FirstName>פליסיטה שרה</FirstName>
        <LastName>שליוק</LastName>
        <PartyPropertyName/>
        <AuthenticationTypeAndNumber>ת"ז 054106661</AuthenticationTypeAndNumber>
        <RepresentatedOrRepresentativesNames>עדי וייזל</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270497630</CasePartyID>
        <PartyTypeID>1</PartyTypeID>
        <ActivityStatusID>1</ActivityStatusID>
        <PartyAliasID>3</PartyAliasID>
        <PartyAliasName>מבקש</PartyAliasName>
        <OrdinalNumber>1</OrdinalNumber>
        <LegalEntityID>34432179</LegalEntityID>
        <CaseLegalEntityID>119193238</CaseLegalEntityID>
        <AuthenticationTypeID>1</AuthenticationTypeID>
        <AuthenticationTypeName>ת"ז</AuthenticationTypeName>
        <LegalEntityNumber>054106661</LegalEntityNumber>
        <IsMainPartyType>false</IsMainPartyType>
        <CaseDisplayIdentifier>57034-03-22</CaseDisplayIdentifier>
        <CaseTypeID>15</CaseTypeID>
        <CaseTypeName>תיק משפחה (תמ"ש)</CaseTypeName>
        <CaseName>שליוק נ' שליוק</CaseName>
        <FullAddress>גלעד 1 אשקלון </FullAddress>
        <MotionID>108076645</MotionID>
        <CasePleaID>0</CasePleaID>
        <FatherName>שמעון</FatherName>
        <LinkedCaseID>0</LinkedCaseID>
        <PartyID>1</PartyID>
        <CasePartyCategoryID>4</CasePartyCategoryID>
        <LegalEntityAddressID>86338063</LegalEntityAddressID>
        <PleaTypeID>60</PleaTypeID>
        <GroupPartyAlias>מבקשים</GroupPartyAlias>
        <IsConverted>false</IsConverted>
        <LegalEntityRegisteredNameID>9734585</LegalEntityRegisteredNameID>
        <LegalEntityNameID>92888887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פיליסיטה שליוק</PublicationProhibitedFullName>
      </CaseParties>
      <CaseParties>
        <PartyTypeName>צד</PartyTypeName>
        <ProceedingType>בקשות</ProceedingType>
        <PleaName>בקשה של תובע 1 בקשה לפסיקת שכט - פטור אגרה</PleaName>
        <PartyBelonging>צד ב'</PartyBelonging>
        <RoleName>משיב 1</RoleName>
        <IsSubProceeding>TRUE</IsSubProceeding>
        <FullName>אברהם שליוק</FullName>
        <FirstName>אברהם</FirstName>
        <LastName>שליוק</LastName>
        <PartyPropertyName/>
        <AuthenticationTypeAndNumber>ת"ז 068167972</AuthenticationTypeAndNumber>
        <RepresentatedOrRepresentativesNames>גילבר אוחיון</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270497631</CasePartyID>
        <PartyTypeID>1</PartyTypeID>
        <ActivityStatusID>1</ActivityStatusID>
        <PartyAliasID>4</PartyAliasID>
        <PartyAliasName>משיב</PartyAliasName>
        <OrdinalNumber>1</OrdinalNumber>
        <LegalEntityID>34475000</LegalEntityID>
        <CaseLegalEntityID>119193240</CaseLegalEntityID>
        <AuthenticationTypeID>1</AuthenticationTypeID>
        <AuthenticationTypeName>ת"ז</AuthenticationTypeName>
        <LegalEntityNumber>068167972</LegalEntityNumber>
        <IsMainPartyType>false</IsMainPartyType>
        <CaseDisplayIdentifier>57034-03-22</CaseDisplayIdentifier>
        <CaseTypeID>15</CaseTypeID>
        <CaseTypeName>תיק משפחה (תמ"ש)</CaseTypeName>
        <CaseName>שליוק נ' שליוק</CaseName>
        <FullAddress>גלעד 1 אשקלון </FullAddress>
        <MotionID>108076645</MotionID>
        <CasePleaID>0</CasePleaID>
        <FatherName>מסעוד</FatherName>
        <LinkedCaseID>0</LinkedCaseID>
        <PartyID>2</PartyID>
        <CasePartyCategoryID>4</CasePartyCategoryID>
        <LegalEntityAddressID>86338064</LegalEntityAddressID>
        <PleaTypeID>60</PleaTypeID>
        <GroupPartyAlias>משיבים</GroupPartyAlias>
        <IsConverted>false</IsConverted>
        <LegalEntityRegisteredNameID>2145311</LegalEntityRegisteredNameID>
        <LegalEntityNameID>92888888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שליוק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וייזל</FullName>
        <FirstName>עדי</FirstName>
        <LastName>וייזל</LastName>
        <PartyPropertyName/>
        <AuthenticationTypeAndNumber>מ.ר. 48161</AuthenticationTypeAndNumber>
        <RepresentatedOrRepresentativesNames>שרה פיליסיטה שליוק</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239136118</CasePartyID>
        <PartyTypeID>2</PartyTypeID>
        <ActivityStatusID>1</ActivityStatusID>
        <PartyAliasID>20</PartyAliasID>
        <PartyAliasName>בא כוח תובעים</PartyAliasName>
        <OrdinalNumber>1</OrdinalNumber>
        <LegalEntityID>7576966</LegalEntityID>
        <CaseLegalEntityID>119193239</CaseLegalEntityID>
        <AuthenticationTypeID>4</AuthenticationTypeID>
        <AuthenticationTypeName>מ.ר.</AuthenticationTypeName>
        <LegalEntityNumber>48161</LegalEntityNumber>
        <IsMainPartyType>true</IsMainPartyType>
        <CaseDisplayIdentifier>57034-03-22</CaseDisplayIdentifier>
        <CaseTypeID>15</CaseTypeID>
        <CaseTypeName>תיק משפחה (תמ"ש)</CaseTypeName>
        <CaseName>שליוק נ' שליוק</CaseName>
        <FullAddress>הגדוד העברי 10 אשקלון </FullAddress>
        <EmailAddress>vaizel@gmail.com</EmailAddress>
        <MotionID>0</MotionID>
        <CasePleaID>0</CasePleaID>
        <LinkedCaseID>0</LinkedCaseID>
        <PartyID>1</PartyID>
        <CasePartyCategoryID>2</CasePartyCategoryID>
        <LegalEntityAddressID>78218524</LegalEntityAddressID>
        <LegalEntityEmailAddressID>14802724</LegalEntityEmailAddressID>
        <PleaTypeID>4</PleaTypeID>
        <LawyerOfficeName>משרד עו"ד עדי וייזל</LawyerOfficeName>
        <LawyerOfficeID>7576967</LawyerOfficeID>
        <GroupPartyAlias/>
        <IsConverted>false</IsConverted>
        <LegalEntityNameID>7251833</LegalEntityNameID>
        <RepresentatedNamesOfAssistant/>
        <LegalEntityTypeID>4</LegalEntityTypeID>
        <IsVerdictExists>false</IsVerdictExists>
        <IsAsirAzir>false</IsAsirAzir>
        <MainAndSecSpec/>
        <IsPublicationProhibited>false</IsPublicationProhibited>
        <PublicationProhibitedFullName>עדי וייזל</PublicationProhibitedFullName>
      </CaseParties>
    </CasePartiesSelectionDS>
    <DecisionName>החלטה</DecisionName>
    <CourtDisplayName>בית משפט לענייני משפחה באשדוד</CourtDisplayName>
    <IsCaseJudgePanel>false</IsCaseJudgePanel>
    <DecisionSignatureDate>2024-07-16T11:57:18.5015672+03:00</DecisionSignatureDate>
    <OpenCaseDate>2022-03-25T13:31:00+03:00</OpenCaseDate>
    <CaseFeeSum>0.000</CaseFeeSum>
    <DecisionTypeID>1</DecisionTypeID>
    <DecisionSignatureUserName>עפרה גיא</DecisionSignatureUserName>
    <MotionID>108076645</MotionID>
    <DecisionSignatureDateHebrew>2024-07-16T11:57:18.5015672+03:00</DecisionSignatureDateHebrew>
    <MotionNumber>10</MotionNumber>
    <DecisionWriterID>028758035@GOV.IL</DecisionWriterID>
    <CourtAddress>רח' מורדי הגטאות רובע ב', אשדוד 77370</CourtAddress>
    <IsAutoTextInCaseExist>false</IsAutoTextInCaseExist>
    <DecisionSignatureRoleName>שופט</DecisionSignatureRoleName>
    <DecisionSignatureUserTitleName>שופטת</DecisionSignatureUserTitleName>
    <CaseName>שליוק נ' שליוק</CaseName>
    <DecisionNumberInCase>34</DecisionNumberInCase>
  </dt_Decision>
  <dt_DecisionCase>
    <DecisionID>0</DecisionID>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גילבר אוחיון</FullName>
        <FirstName>גילבר</FirstName>
        <LastName>אוחיון</LastName>
        <PartyPropertyName/>
        <AuthenticationTypeAndNumber>מ.ר. 45393</AuthenticationTypeAndNumber>
        <RepresentatedOrRepresentativesNames>אברהם שליוק</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240205279</CasePartyID>
        <PartyTypeID>2</PartyTypeID>
        <ActivityStatusID>1</ActivityStatusID>
        <PartyAliasID>21</PartyAliasID>
        <PartyAliasName>בא כוח נתבעים</PartyAliasName>
        <LegalEntityID>2111327</LegalEntityID>
        <CaseLegalEntityID>119520567</CaseLegalEntityID>
        <AuthenticationTypeID>4</AuthenticationTypeID>
        <AuthenticationTypeName>מ.ר.</AuthenticationTypeName>
        <LegalEntityNumber>45393</LegalEntityNumber>
        <IsMainPartyType>true</IsMainPartyType>
        <CaseDisplayIdentifier>57034-03-22</CaseDisplayIdentifier>
        <CaseTypeID>15</CaseTypeID>
        <CaseTypeName>תיק משפחה (תמ"ש)</CaseTypeName>
        <CaseName>שליוק נ' שליוק</CaseName>
        <FullAddress>צה"ל 99/1 אשקלון </FullAddress>
        <EmailAddress>gilber@ohayon-law.com</EmailAddress>
        <MotionID>0</MotionID>
        <CasePleaID>0</CasePleaID>
        <LinkedCaseID>0</LinkedCaseID>
        <PartyID>2</PartyID>
        <CasePartyCategoryID>2</CasePartyCategoryID>
        <LegalEntityAddressID>89354023</LegalEntityAddressID>
        <LegalEntityEmailAddressID>68389724</LegalEntityEmailAddressID>
        <PleaTypeID>4</PleaTypeID>
        <LawyerOfficeName>משרד עו"ד גילבר אוחיון</LawyerOfficeName>
        <LawyerOfficeID>2111328</LawyerOfficeID>
        <GroupPartyAlias/>
        <IsConverted>false</IsConverted>
        <LegalEntityNameID>1731817</LegalEntityNameID>
        <RepresentatedNamesOfAssistant/>
        <LegalEntityTypeID>4</LegalEntityTypeID>
        <IsVerdictExists>false</IsVerdictExists>
        <IsAsirAzir>false</IsAsirAzir>
        <MainAndSecSpec/>
        <IsPublicationProhibited>false</IsPublicationProhibited>
        <PublicationProhibitedFullName>גילבר אוחיון</PublicationProhibitedFullName>
      </CaseParties>
      <CaseParties>
        <PartyTypeName>צד</PartyTypeName>
        <ProceedingType>בקשות</ProceedingType>
        <PleaName>בקשה של תובע 1 בקשה לפסיקת שכט - פטור אגרה</PleaName>
        <PartyBelonging>צד א'</PartyBelonging>
        <RoleName>מבקש 1</RoleName>
        <IsSubProceeding>TRUE</IsSubProceeding>
        <FullName>שרה פיליסיטה שליוק</FullName>
        <FirstName>פליסיטה שרה</FirstName>
        <LastName>שליוק</LastName>
        <PartyPropertyName/>
        <AuthenticationTypeAndNumber>ת"ז 054106661</AuthenticationTypeAndNumber>
        <RepresentatedOrRepresentativesNames>עדי וייזל</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270497630</CasePartyID>
        <PartyTypeID>1</PartyTypeID>
        <ActivityStatusID>1</ActivityStatusID>
        <PartyAliasID>3</PartyAliasID>
        <PartyAliasName>מבקש</PartyAliasName>
        <OrdinalNumber>1</OrdinalNumber>
        <LegalEntityID>34432179</LegalEntityID>
        <CaseLegalEntityID>119193238</CaseLegalEntityID>
        <AuthenticationTypeID>1</AuthenticationTypeID>
        <AuthenticationTypeName>ת"ז</AuthenticationTypeName>
        <LegalEntityNumber>054106661</LegalEntityNumber>
        <IsMainPartyType>false</IsMainPartyType>
        <CaseDisplayIdentifier>57034-03-22</CaseDisplayIdentifier>
        <CaseTypeID>15</CaseTypeID>
        <CaseTypeName>תיק משפחה (תמ"ש)</CaseTypeName>
        <CaseName>שליוק נ' שליוק</CaseName>
        <FullAddress>גלעד 1 אשקלון </FullAddress>
        <MotionID>108076645</MotionID>
        <CasePleaID>0</CasePleaID>
        <FatherName>שמעון</FatherName>
        <LinkedCaseID>0</LinkedCaseID>
        <PartyID>1</PartyID>
        <CasePartyCategoryID>4</CasePartyCategoryID>
        <LegalEntityAddressID>86338063</LegalEntityAddressID>
        <PleaTypeID>60</PleaTypeID>
        <GroupPartyAlias>מבקשים</GroupPartyAlias>
        <IsConverted>false</IsConverted>
        <LegalEntityRegisteredNameID>9734585</LegalEntityRegisteredNameID>
        <LegalEntityNameID>92888887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שרה פיליסיטה שליוק</PublicationProhibitedFullName>
      </CaseParties>
      <CaseParties>
        <PartyTypeName>צד</PartyTypeName>
        <ProceedingType>בקשות</ProceedingType>
        <PleaName>בקשה של תובע 1 בקשה לפסיקת שכט - פטור אגרה</PleaName>
        <PartyBelonging>צד ב'</PartyBelonging>
        <RoleName>משיב 1</RoleName>
        <IsSubProceeding>TRUE</IsSubProceeding>
        <FullName>אברהם שליוק</FullName>
        <FirstName>אברהם</FirstName>
        <LastName>שליוק</LastName>
        <PartyPropertyName/>
        <AuthenticationTypeAndNumber>ת"ז 068167972</AuthenticationTypeAndNumber>
        <RepresentatedOrRepresentativesNames>גילבר אוחיון</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270497631</CasePartyID>
        <PartyTypeID>1</PartyTypeID>
        <ActivityStatusID>1</ActivityStatusID>
        <PartyAliasID>4</PartyAliasID>
        <PartyAliasName>משיב</PartyAliasName>
        <OrdinalNumber>1</OrdinalNumber>
        <LegalEntityID>34475000</LegalEntityID>
        <CaseLegalEntityID>119193240</CaseLegalEntityID>
        <AuthenticationTypeID>1</AuthenticationTypeID>
        <AuthenticationTypeName>ת"ז</AuthenticationTypeName>
        <LegalEntityNumber>068167972</LegalEntityNumber>
        <IsMainPartyType>false</IsMainPartyType>
        <CaseDisplayIdentifier>57034-03-22</CaseDisplayIdentifier>
        <CaseTypeID>15</CaseTypeID>
        <CaseTypeName>תיק משפחה (תמ"ש)</CaseTypeName>
        <CaseName>שליוק נ' שליוק</CaseName>
        <FullAddress>גלעד 1 אשקלון </FullAddress>
        <MotionID>108076645</MotionID>
        <CasePleaID>0</CasePleaID>
        <FatherName>מסעוד</FatherName>
        <LinkedCaseID>0</LinkedCaseID>
        <PartyID>2</PartyID>
        <CasePartyCategoryID>4</CasePartyCategoryID>
        <LegalEntityAddressID>86338064</LegalEntityAddressID>
        <PleaTypeID>60</PleaTypeID>
        <GroupPartyAlias>משיבים</GroupPartyAlias>
        <IsConverted>false</IsConverted>
        <LegalEntityRegisteredNameID>2145311</LegalEntityRegisteredNameID>
        <LegalEntityNameID>92888888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אברהם שליוק</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עדי וייזל</FullName>
        <FirstName>עדי</FirstName>
        <LastName>וייזל</LastName>
        <PartyPropertyName/>
        <AuthenticationTypeAndNumber>מ.ר. 48161</AuthenticationTypeAndNumber>
        <RepresentatedOrRepresentativesNames>שרה פיליסיטה שליוק</RepresentatedOrRepresentativesNames>
        <RepresentatedOrRepresentativesCount>1</RepresentatedOrRepresentativesCount>
        <InvitedBy/>
        <CaseID>79154866</CaseID>
        <CaseJudicialPersonPresentationDS>
          <CaseJudicalPersonActive>
            <CaseID>79154866</CaseID>
            <MotionID>108076645</MotionID>
            <JudicialPersonID>028758035@GOV.IL</JudicialPersonID>
            <JudicialPersonTypeID>1</JudicialPersonTypeID>
            <JudicialTypeID>1</JudicialTypeID>
            <IsChairman>false</IsChairman>
            <TreatmentStartDate>2024-05-23T08:40:29.793+03:00</TreatmentStartDate>
            <TreatmentFinishDate>9999-12-31T23:59:59.997+02:00</TreatmentFinishDate>
            <IdentificationCardNumber>028758035</IdentificationCardNumber>
            <DisplayName>עפרה גיא</DisplayName>
            <JudicialTypeName>שופט</JudicialTypeName>
            <CaseJudicialGroupNumber>0</CaseJudicialGroupNumber>
            <FirstName>עפרה</FirstName>
            <LastName>גיא</LastName>
            <JudicialPersonTitle>שופט</JudicialPersonTitle>
          </CaseJudicalPersonActive>
        </CaseJudicialPersonPresentationDS>
        <CasePartyID>239136118</CasePartyID>
        <PartyTypeID>2</PartyTypeID>
        <ActivityStatusID>1</ActivityStatusID>
        <PartyAliasID>20</PartyAliasID>
        <PartyAliasName>בא כוח תובעים</PartyAliasName>
        <OrdinalNumber>1</OrdinalNumber>
        <LegalEntityID>7576966</LegalEntityID>
        <CaseLegalEntityID>119193239</CaseLegalEntityID>
        <AuthenticationTypeID>4</AuthenticationTypeID>
        <AuthenticationTypeName>מ.ר.</AuthenticationTypeName>
        <LegalEntityNumber>48161</LegalEntityNumber>
        <IsMainPartyType>true</IsMainPartyType>
        <CaseDisplayIdentifier>57034-03-22</CaseDisplayIdentifier>
        <CaseTypeID>15</CaseTypeID>
        <CaseTypeName>תיק משפחה (תמ"ש)</CaseTypeName>
        <CaseName>שליוק נ' שליוק</CaseName>
        <FullAddress>הגדוד העברי 10 אשקלון </FullAddress>
        <EmailAddress>vaizel@gmail.com</EmailAddress>
        <MotionID>0</MotionID>
        <CasePleaID>0</CasePleaID>
        <LinkedCaseID>0</LinkedCaseID>
        <PartyID>1</PartyID>
        <CasePartyCategoryID>2</CasePartyCategoryID>
        <LegalEntityAddressID>78218524</LegalEntityAddressID>
        <LegalEntityEmailAddressID>14802724</LegalEntityEmailAddressID>
        <PleaTypeID>4</PleaTypeID>
        <LawyerOfficeName>משרד עו"ד עדי וייזל</LawyerOfficeName>
        <LawyerOfficeID>7576967</LawyerOfficeID>
        <GroupPartyAlias/>
        <IsConverted>false</IsConverted>
        <LegalEntityNameID>7251833</LegalEntityNameID>
        <RepresentatedNamesOfAssistant/>
        <LegalEntityTypeID>4</LegalEntityTypeID>
        <IsVerdictExists>false</IsVerdictExists>
        <IsAsirAzir>false</IsAsirAzir>
        <MainAndSecSpec/>
        <IsPublicationProhibited>false</IsPublicationProhibited>
        <PublicationProhibitedFullName>עדי וייזל</PublicationProhibitedFullName>
      </CaseParties>
    </CasePartiesSelectionDS>
    <CaseName>שליוק נ' שליוק</CaseName>
    <CaseDisplayIdentifier>57034-03-22</CaseDisplayIdentifier>
    <CaseInterestID>10513</CaseInterestID>
    <CaseTypeShortName>תמ"ש</CaseTypeShortName>
  </dt_DecisionCase>
  <dt_DecisionJudgePanel>
    <JudgeID>028758035@GOV.IL</JudgeID>
    <DisplayName>עפרה גיא</DisplayName>
    <RoleName>שופט</RoleName>
    <UserTitleName>שופטת</UserTitleName>
  </dt_DecisionJudgePanel>
  <dt_LegalEntityDetails>
    <Fax>077-5558140</Fax>
    <Phone>08-6565898</Phone>
    <PartyID>2</PartyID>
    <PartyTypeID>2</PartyTypeID>
    <DecisionID>0</DecisionID>
    <StreetName>צה"ל 99/1</StreetName>
    <CityName>אשקלון</CityName>
    <FullName>גילבר אוחיון</FullName>
    <Email>gilber@ohayon-law.com</Email>
    <IsPublicationProhibited>false</IsPublicationProhibited>
  </dt_LegalEntityDetails>
  <dt_LegalEntityDetails>
    <PartyID>1</PartyID>
    <PartyTypeID>1</PartyTypeID>
    <DecisionID>0</DecisionID>
    <StreetName>גלעד 1 </StreetName>
    <CityName>אשקלון</CityName>
    <FullName>שרה פיליסיטה שליוק</FullName>
    <IsPublicationProhibited>false</IsPublicationProhibited>
  </dt_LegalEntityDetails>
  <dt_LegalEntityDetails>
    <Fax>08-6739368</Fax>
    <Phone>08-6714896</Phone>
    <PartyID>1</PartyID>
    <PartyTypeID>2</PartyTypeID>
    <DecisionID>0</DecisionID>
    <StreetName>הגדוד העברי 10</StreetName>
    <ZipCode>7859507</ZipCode>
    <CityName>אשקלון</CityName>
    <FullName>עדי וייזל</FullName>
    <Email>vaizel@gmail.com</Email>
    <IsPublicationProhibited>false</IsPublicationProhibited>
  </dt_LegalEntityDetails>
  <dt_LegalEntityDetails>
    <PartyID>2</PartyID>
    <PartyTypeID>1</PartyTypeID>
    <DecisionID>0</DecisionID>
    <StreetName>גלעד 1</StreetName>
    <CityName>אשקלון</CityName>
    <FullName>אברהם שליוק</FullName>
    <IsPublicationProhibited>false</IsPublicationProhibited>
  </dt_LegalEntityDetails>
  <dt_CaseJudicalPersonActive>
    <CaseJudicalPerson>שופטת עפרה גיא</CaseJudicalPerson>
  </dt_CaseJudicalPersonActive>
  <dt_Sitting>
    <PreviousMeetingDate>2022-12-29T09:00:00+02:00</PreviousMeetingDate>
    <PreviousSittingTypeID>1</PreviousSittingTypeID>
    <PreviousMeetingDisplayName>שופטת עפרה גיא</PreviousMeetingDisplayName>
    <PreviousMeetingRoleName>שופט</PreviousMeetingRoleName>
    <PreviousMeetingUserTitleName>שופטת</PreviousMeetingUserTitleName>
    <PreviousMeetingUserUPN>028758035@GOV.IL</PreviousMeetingUserUPN>
  </dt_Sitting>
</DecisionTemplateDS>
</file>

<file path=customXml/itemProps1.xml><?xml version="1.0" encoding="utf-8"?>
<ds:datastoreItem xmlns:ds="http://schemas.openxmlformats.org/officeDocument/2006/customXml" ds:itemID="{31A96CBE-29A1-42D1-B61C-0658825C6FC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285</Words>
  <Characters>1427</Characters>
  <Application>Microsoft Office Word</Application>
  <DocSecurity>0</DocSecurity>
  <Lines>11</Lines>
  <Paragraphs>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dcterms:created xsi:type="dcterms:W3CDTF">2024-07-29T07:00:00Z</dcterms:created>
  <dcterms:modified xsi:type="dcterms:W3CDTF">2024-07-29T07:00:00Z</dcterms:modified>
</cp:coreProperties>
</file>